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тематическое планирование по курсу «Родная (русская) литература». 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класс - 35 ч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tbl>
      <w:tblPr>
        <w:tblStyle w:val="1"/>
        <w:tblW w:w="14850" w:type="dxa"/>
        <w:tblInd w:w="0" w:type="dxa"/>
        <w:tblLook w:val="04A0" w:firstRow="1" w:lastRow="0" w:firstColumn="1" w:lastColumn="0" w:noHBand="0" w:noVBand="1"/>
      </w:tblPr>
      <w:tblGrid>
        <w:gridCol w:w="2285"/>
        <w:gridCol w:w="9730"/>
        <w:gridCol w:w="851"/>
        <w:gridCol w:w="992"/>
        <w:gridCol w:w="992"/>
      </w:tblGrid>
      <w:tr w:rsidR="0036672A" w:rsidTr="0036672A"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№</w:t>
            </w: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Раздел, 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Дата проведения</w:t>
            </w:r>
          </w:p>
        </w:tc>
      </w:tr>
      <w:tr w:rsidR="0036672A" w:rsidTr="003667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Факт</w:t>
            </w: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lang w:eastAsia="en-US"/>
              </w:rPr>
              <w:t>Русский фольклор. Древнерусская литература. - 4 ч.</w:t>
            </w:r>
          </w:p>
        </w:tc>
      </w:tr>
      <w:tr w:rsidR="0036672A" w:rsidTr="0036672A">
        <w:trPr>
          <w:trHeight w:val="8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>Возникновение древнерусской литературы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.</w:t>
            </w:r>
          </w:p>
          <w:p w:rsidR="0036672A" w:rsidRDefault="0036672A">
            <w:pPr>
              <w:widowControl w:val="0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Мифы древних славян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4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Отрывок из «Голубиной книги». Чтение и анализ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>Поэзия пушкин</w:t>
            </w: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softHyphen/>
              <w:t>ской поры -1 ч.</w:t>
            </w:r>
          </w:p>
        </w:tc>
      </w:tr>
      <w:tr w:rsidR="0036672A" w:rsidTr="0036672A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5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val="tt-RU" w:eastAsia="en-US" w:bidi="ru-RU"/>
              </w:rPr>
              <w:t>Развитие русской поэзии в первой трети 19 века. Краткий обзор</w:t>
            </w:r>
            <w:r>
              <w:rPr>
                <w:rFonts w:ascii="Times New Roman" w:eastAsia="Arial Unicode MS" w:hAnsi="Times New Roman"/>
                <w:b/>
                <w:bCs/>
                <w:shd w:val="clear" w:color="auto" w:fill="FFFFFF"/>
                <w:lang w:val="tt-RU" w:eastAsia="en-US" w:bidi="ru-RU"/>
              </w:rPr>
              <w:t xml:space="preserve">.  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Е.А. Баратынский «Осень», «Водопад»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Литературные сказки XIX–XX вв. – 5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6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вв. Краткий обзор.</w:t>
            </w:r>
            <w:r>
              <w:rPr>
                <w:rFonts w:ascii="Times New Roman" w:eastAsia="Arial Unicode MS" w:hAnsi="Times New Roman"/>
                <w:b/>
                <w:bCs/>
                <w:shd w:val="clear" w:color="auto" w:fill="FFFFFF"/>
                <w:lang w:eastAsia="en-US" w:bidi="ru-RU"/>
              </w:rPr>
              <w:t xml:space="preserve"> 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Т. Габбе «Город мастеров, или сказка о двух горбунах»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9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Т. Габбе «Город мастеров, или сказка о двух горбунах». Работа с текстом.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10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Т. Габбе «Город мастеров, или сказка о двух горбунах». Анализ сказки.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Поэзия второй половины XIX в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. –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1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11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Русская поэзия второй половины XIX в. Краткая характеристика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А. Толстой «Благовест».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Проза конца XIX – начала XX вв.- 1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12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В. Короленко «Старый звонарь». Чтение и анализ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Поэзия конца XIX – начала XX вв.- 2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13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Пути развития русской прозы конца XIX - начала XX </w:t>
            </w:r>
            <w:proofErr w:type="spellStart"/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вв</w:t>
            </w:r>
            <w:proofErr w:type="spellEnd"/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. И. Бунин «Густой зеленый ельник у дороги»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14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М. Цветаева «Домики старой Москвы», «Бежит тропинка с бугорка». 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Средства художественной выразительности языка в произведениях </w:t>
            </w:r>
            <w:proofErr w:type="spellStart"/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М.Цветаевой</w:t>
            </w:r>
            <w:proofErr w:type="spellEnd"/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Поэзия 20–50-х гг. XX в. – 1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15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Д. Кедрин «Колокол». 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Чтение и анализ стихотворения. Средства художественной выразительности языка.</w:t>
            </w:r>
            <w:r>
              <w:rPr>
                <w:rFonts w:ascii="Times New Roman" w:eastAsia="Arial Unicode MS" w:hAnsi="Times New Roman"/>
                <w:b/>
                <w:bCs/>
                <w:shd w:val="clear" w:color="auto" w:fill="FFFFFF"/>
                <w:lang w:eastAsia="en-US" w:bidi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Проза о Великой Отечественной войне- 5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16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17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Краткая характерестика эпохи. Г. Черкашин «Кукла»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lastRenderedPageBreak/>
              <w:t>19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20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lastRenderedPageBreak/>
              <w:t>В. Катаев «Сын полка». Работа над текстом. Краткий пересказ содержания. Анализ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Художественная проза о человеке и природе, их взаимоотношениях. – 3ч.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21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 Отражение взоимоотношений человека и природы в произведении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М. Пришвина  «Как заяц сапоги съел».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22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В. Астафьев «Зачем я убил коростеля?». Чтение и анализ текста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23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Ю. Коваль «Капитан Клюквин».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Проза о детях.- 5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25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26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28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Краткая характерестика прозы о детях. В. Крапивин «Тень каравеллы».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Работа над текстом. Пересказ содержания, анализ произведения.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Поэзия второй половины XXв.- 2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29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Кратая характерестика поэзии второй половины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 w:bidi="ru-RU"/>
              </w:rPr>
              <w:t>XX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в. 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Д. Самойлов «Выезд», «Вечером», «Из детства»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30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А. Твардовский «Рассказ танкиста».  Анализ стихотворения.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Проза русской эмиграции.- 2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32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И.С. Шмелев «Лето Господне» (главы «Чистый понедельник», «Ефимоны», «Мартовская капель»)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val="tt-RU" w:eastAsia="en-US" w:bidi="ru-RU"/>
              </w:rPr>
              <w:t>Проза и поэзия о подростках и для подростков последних десятилетий авторов лауреатов премий и конкурсов. – 3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33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35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Н. Дашевская «Я не тормоз».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Чтение и анализ текста произведения.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</w:tbl>
    <w:p w:rsidR="0036672A" w:rsidRDefault="0036672A" w:rsidP="0036672A">
      <w:pPr>
        <w:tabs>
          <w:tab w:val="left" w:pos="1678"/>
        </w:tabs>
        <w:spacing w:line="240" w:lineRule="auto"/>
        <w:rPr>
          <w:rFonts w:ascii="Times New Roman" w:hAnsi="Times New Roman" w:cs="Times New Roman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lastRenderedPageBreak/>
        <w:t>Календарн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тематическое планирование по курсу «Родная (русская) литература». 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класс - 3</w:t>
      </w: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ч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tbl>
      <w:tblPr>
        <w:tblStyle w:val="2"/>
        <w:tblW w:w="14850" w:type="dxa"/>
        <w:tblInd w:w="0" w:type="dxa"/>
        <w:tblLook w:val="04A0" w:firstRow="1" w:lastRow="0" w:firstColumn="1" w:lastColumn="0" w:noHBand="0" w:noVBand="1"/>
      </w:tblPr>
      <w:tblGrid>
        <w:gridCol w:w="2285"/>
        <w:gridCol w:w="9589"/>
        <w:gridCol w:w="850"/>
        <w:gridCol w:w="992"/>
        <w:gridCol w:w="1134"/>
      </w:tblGrid>
      <w:tr w:rsidR="0036672A" w:rsidTr="0036672A"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№</w:t>
            </w:r>
          </w:p>
        </w:tc>
        <w:tc>
          <w:tcPr>
            <w:tcW w:w="9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Раздел, 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Дата проведения</w:t>
            </w:r>
          </w:p>
        </w:tc>
      </w:tr>
      <w:tr w:rsidR="0036672A" w:rsidTr="003667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Факт</w:t>
            </w: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en-US" w:bidi="ru-RU"/>
              </w:rPr>
              <w:t>Русский фольк</w:t>
            </w: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en-US" w:bidi="ru-RU"/>
              </w:rPr>
              <w:softHyphen/>
              <w:t>лор.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en-US" w:bidi="ru-RU"/>
              </w:rPr>
              <w:t>Древнерусская литература-1 ч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>Возникновение древнерусской литературы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«Иван Грозный и Домна», народная песня из цикла «Правёж»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>П</w:t>
            </w:r>
            <w:r>
              <w:rPr>
                <w:rFonts w:ascii="Times New Roman" w:eastAsia="Arial Unicode MS" w:hAnsi="Times New Roman"/>
                <w:b/>
                <w:shd w:val="clear" w:color="auto" w:fill="FFFFFF"/>
                <w:lang w:val="tt-RU" w:eastAsia="en-US" w:bidi="ru-RU"/>
              </w:rPr>
              <w:t>роза и п</w:t>
            </w:r>
            <w:proofErr w:type="spellStart"/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>оэзия</w:t>
            </w:r>
            <w:proofErr w:type="spellEnd"/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t xml:space="preserve"> пушкин</w:t>
            </w:r>
            <w:r>
              <w:rPr>
                <w:rFonts w:ascii="Times New Roman" w:eastAsia="Arial Unicode MS" w:hAnsi="Times New Roman"/>
                <w:b/>
                <w:shd w:val="clear" w:color="auto" w:fill="FFFFFF"/>
                <w:lang w:eastAsia="en-US" w:bidi="ru-RU"/>
              </w:rPr>
              <w:softHyphen/>
              <w:t>ской поры -4 ч</w:t>
            </w:r>
          </w:p>
        </w:tc>
      </w:tr>
      <w:tr w:rsidR="0036672A" w:rsidTr="0036672A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Развитие русской прозы и поэзии в первой трети 19 века. Н. Гоголь «Портрет»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hAnsi="Times New Roman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Н. Гоголь.  «Портрет»  Работа с текстом.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4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 xml:space="preserve"> Н. Гоголь «Портрет». Чтение и анализ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5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А. Одоевский «Струн вещих пламенные звуки»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/>
                <w:b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вв.-4 ч.</w:t>
            </w:r>
          </w:p>
        </w:tc>
      </w:tr>
      <w:tr w:rsidR="0036672A" w:rsidTr="0036672A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6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вв. Краткий обзор. Разнообразие проблематики. 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Е. Шварц «Тень»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 w:eastAsia="en-US"/>
              </w:rPr>
              <w:t>9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Е. Шварц «Тень». </w:t>
            </w:r>
            <w:r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  <w:t>Работа с текстом.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val="tt-RU" w:eastAsia="en-US" w:bidi="ru-RU"/>
              </w:rPr>
            </w:pP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Поэзия второй половины XIX в.-1 ч</w:t>
            </w:r>
          </w:p>
        </w:tc>
      </w:tr>
      <w:tr w:rsidR="0036672A" w:rsidTr="0036672A">
        <w:trPr>
          <w:trHeight w:val="4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10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Русская поэзия второй половины XIX в. Общая характеристика, особенности и представители.  </w:t>
            </w:r>
            <w:r>
              <w:rPr>
                <w:rFonts w:ascii="Times New Roman" w:eastAsia="Times New Roman" w:hAnsi="Times New Roman"/>
                <w:bCs/>
                <w:lang w:val="tt-RU" w:eastAsia="en-US"/>
              </w:rPr>
              <w:t>А. Толстой «Илья Муромец»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Проза конца XIX - начала XX вв.-2 ч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12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Пути развития русской прозы конца XIX - начала XX вв. А. Грин «Голос и глаз»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en-US"/>
              </w:rPr>
              <w:t>Чтение и анализ рассказа.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 xml:space="preserve">Поэзия конца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/>
                <w:b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- начала XX вв.-3 ч.</w:t>
            </w:r>
          </w:p>
        </w:tc>
      </w:tr>
      <w:tr w:rsidR="0036672A" w:rsidTr="0036672A">
        <w:trPr>
          <w:trHeight w:val="9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13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Поэты Серебряного века.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Краткий обзор литературных течений конца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- начала XX вв.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А. Блок «Осенний день»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 xml:space="preserve"> Защита презентаций-7 </w:t>
            </w:r>
            <w:proofErr w:type="gramStart"/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к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14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Н. Гумилев «Змей».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15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И. Бунин «Святогор и Илья». Анализ произведения. 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Защита презентаций-7 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Поэзия 20–50-х гг. XX в.- 2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54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16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17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Поэзия 20–50-х гг. XX в. Общая характеристика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. Д. </w:t>
            </w:r>
            <w:proofErr w:type="spellStart"/>
            <w:r>
              <w:rPr>
                <w:rFonts w:ascii="Times New Roman" w:eastAsia="Times New Roman" w:hAnsi="Times New Roman"/>
                <w:lang w:eastAsia="en-US"/>
              </w:rPr>
              <w:t>Кедрин</w:t>
            </w:r>
            <w:proofErr w:type="spellEnd"/>
            <w:r>
              <w:rPr>
                <w:rFonts w:ascii="Times New Roman" w:eastAsia="Times New Roman" w:hAnsi="Times New Roman"/>
                <w:lang w:eastAsia="en-US"/>
              </w:rPr>
              <w:t xml:space="preserve"> «Зодчие».</w:t>
            </w:r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 Анализ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7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en-US" w:bidi="ru-RU"/>
              </w:rPr>
              <w:t>Проза о Великой Отечественной войне.- 2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 xml:space="preserve">               18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lastRenderedPageBreak/>
              <w:t>19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lastRenderedPageBreak/>
              <w:t xml:space="preserve">Проза о Великой Отечественной войне. 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 xml:space="preserve">Общая характеристика, особенности и представители.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Защита презентаций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t>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В. Астафьев «Трофейная пушка».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Художественная проза о человеке и природе, их взаимоотношени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softHyphen/>
              <w:t>ях- 4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40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20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21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Е. Носов «Дёжка».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4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22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23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А. Вампилов «Солнце в аистовом гнезде»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Проза о детях.- 3 ч.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24-25-26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А. Алексин «Коля пишет Оле, Оля пишет Коле» или др. произведение писателя. Чтение и анализ рассказа.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Поэзия второй половины XXв.- 1 ч.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27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А. Вознесенский «Сон».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Проза русской эмиграции.- 2 ч.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29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Особенности прозы русской эмиграции. В. Набоков «Обида». Чтение и анализ рассказа.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Проза и поэзия о подростках и для подростков последних десятилетий авторов лауреатов премий и конкурсов. – 5 ч.</w:t>
            </w:r>
          </w:p>
        </w:tc>
      </w:tr>
      <w:tr w:rsidR="0036672A" w:rsidTr="0036672A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30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31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Е. </w:t>
            </w:r>
            <w:proofErr w:type="spellStart"/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>Рудашевский</w:t>
            </w:r>
            <w:proofErr w:type="spellEnd"/>
            <w:r>
              <w:rPr>
                <w:rFonts w:ascii="Times New Roman" w:eastAsia="Arial Unicode MS" w:hAnsi="Times New Roman"/>
                <w:bCs/>
                <w:shd w:val="clear" w:color="auto" w:fill="FFFFFF"/>
                <w:lang w:eastAsia="en-US" w:bidi="ru-RU"/>
              </w:rPr>
              <w:t xml:space="preserve"> «Ворон»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32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33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34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/>
                <w:lang w:eastAsia="en-US" w:bidi="ru-RU"/>
              </w:rPr>
            </w:pPr>
            <w:r>
              <w:rPr>
                <w:rFonts w:ascii="Times New Roman" w:eastAsia="Arial Unicode MS" w:hAnsi="Times New Roman"/>
                <w:lang w:eastAsia="en-US" w:bidi="ru-RU"/>
              </w:rPr>
              <w:t xml:space="preserve">А. </w:t>
            </w:r>
            <w:proofErr w:type="spellStart"/>
            <w:r>
              <w:rPr>
                <w:rFonts w:ascii="Times New Roman" w:eastAsia="Arial Unicode MS" w:hAnsi="Times New Roman"/>
                <w:lang w:eastAsia="en-US" w:bidi="ru-RU"/>
              </w:rPr>
              <w:t>Жвалевский</w:t>
            </w:r>
            <w:proofErr w:type="spellEnd"/>
            <w:r>
              <w:rPr>
                <w:rFonts w:ascii="Times New Roman" w:eastAsia="Arial Unicode MS" w:hAnsi="Times New Roman"/>
                <w:lang w:eastAsia="en-US" w:bidi="ru-RU"/>
              </w:rPr>
              <w:t>, Е. Пастернак «Время всегда хорошее».</w:t>
            </w:r>
          </w:p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/>
                <w:lang w:eastAsia="en-US" w:bidi="ru-RU"/>
              </w:rPr>
            </w:pP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t>Защита презентаций Художественная проза о человеке и природе, их взаимоотношени</w:t>
            </w:r>
            <w:r>
              <w:rPr>
                <w:rFonts w:ascii="Times New Roman" w:eastAsia="Times New Roman" w:hAnsi="Times New Roman"/>
                <w:b/>
                <w:shd w:val="clear" w:color="auto" w:fill="FFFFFF"/>
                <w:lang w:eastAsia="en-US" w:bidi="ru-RU"/>
              </w:rPr>
              <w:softHyphen/>
              <w:t>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 w:eastAsia="en-US"/>
              </w:rPr>
              <w:t>35</w:t>
            </w:r>
          </w:p>
        </w:tc>
        <w:tc>
          <w:tcPr>
            <w:tcW w:w="9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/>
                <w:lang w:eastAsia="en-US" w:bidi="ru-RU"/>
              </w:rPr>
            </w:pPr>
            <w:r>
              <w:rPr>
                <w:rFonts w:ascii="Times New Roman" w:eastAsia="Arial Unicode MS" w:hAnsi="Times New Roman"/>
                <w:lang w:eastAsia="en-US" w:bidi="ru-RU"/>
              </w:rPr>
              <w:t>Повторение. Подведение итогов.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lang w:val="tt-RU" w:eastAsia="en-US"/>
              </w:rPr>
            </w:pPr>
          </w:p>
        </w:tc>
      </w:tr>
    </w:tbl>
    <w:p w:rsidR="0036672A" w:rsidRDefault="0036672A" w:rsidP="0036672A">
      <w:pPr>
        <w:spacing w:after="160" w:line="240" w:lineRule="auto"/>
        <w:rPr>
          <w:rFonts w:ascii="Times New Roman" w:eastAsia="Calibri" w:hAnsi="Times New Roman" w:cs="Times New Roman"/>
          <w:lang w:eastAsia="en-US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877604" w:rsidRDefault="00877604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lastRenderedPageBreak/>
        <w:t>Календарн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тематическое планирование по курсу «Родная (русская) литература». 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класс - 3</w:t>
      </w: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ч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tbl>
      <w:tblPr>
        <w:tblStyle w:val="3"/>
        <w:tblW w:w="14992" w:type="dxa"/>
        <w:tblInd w:w="0" w:type="dxa"/>
        <w:tblLook w:val="04A0" w:firstRow="1" w:lastRow="0" w:firstColumn="1" w:lastColumn="0" w:noHBand="0" w:noVBand="1"/>
      </w:tblPr>
      <w:tblGrid>
        <w:gridCol w:w="2246"/>
        <w:gridCol w:w="9726"/>
        <w:gridCol w:w="777"/>
        <w:gridCol w:w="984"/>
        <w:gridCol w:w="1259"/>
      </w:tblGrid>
      <w:tr w:rsidR="0036672A" w:rsidTr="0036672A"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№</w:t>
            </w:r>
          </w:p>
        </w:tc>
        <w:tc>
          <w:tcPr>
            <w:tcW w:w="9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Раздел, тема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Дата проведения</w:t>
            </w:r>
          </w:p>
        </w:tc>
      </w:tr>
      <w:tr w:rsidR="0036672A" w:rsidTr="003667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Факт</w:t>
            </w: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 w:bidi="ru-RU"/>
              </w:rPr>
              <w:t>Русский фольк</w:t>
            </w: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 w:bidi="ru-RU"/>
              </w:rPr>
              <w:softHyphen/>
              <w:t>лор.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 w:bidi="ru-RU"/>
              </w:rPr>
              <w:t>Древнерусская литература-2 ч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  <w:t>Возникновение древнерусской литературы</w:t>
            </w: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. А. Никитин «Хождение за три моря»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  <w:t>П</w:t>
            </w:r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val="tt-RU" w:eastAsia="en-US" w:bidi="ru-RU"/>
              </w:rPr>
              <w:t>роза и п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  <w:t>оэзия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  <w:t xml:space="preserve"> пушкин</w:t>
            </w:r>
            <w:r>
              <w:rPr>
                <w:rFonts w:ascii="Times New Roman" w:eastAsia="Arial Unicode MS" w:hAnsi="Times New Roman" w:cs="Times New Roman"/>
                <w:b/>
                <w:shd w:val="clear" w:color="auto" w:fill="FFFFFF"/>
                <w:lang w:eastAsia="en-US" w:bidi="ru-RU"/>
              </w:rPr>
              <w:softHyphen/>
              <w:t>ской поры -4 ч</w:t>
            </w:r>
          </w:p>
        </w:tc>
      </w:tr>
      <w:tr w:rsidR="0036672A" w:rsidTr="0036672A">
        <w:trPr>
          <w:trHeight w:val="33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  <w:t xml:space="preserve">Развитие русской прозы и поэзии в первой трети 19 века. </w:t>
            </w:r>
            <w:r>
              <w:rPr>
                <w:rFonts w:ascii="Times New Roman" w:hAnsi="Times New Roman" w:cs="Times New Roman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  <w:t>А.С. Пушкин «Пиковая дама»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2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4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  <w:t>А.С. Пушкин «Пиковая дама». Работа с текстом.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5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  <w:t>А.С. Пушкин «Пиковая дама». Чтение и анализ произведения.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6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 w:eastAsia="en-US" w:bidi="ru-RU"/>
              </w:rPr>
              <w:t xml:space="preserve">Е. Баратынский «Мой дар убог», «Болящий дух».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 xml:space="preserve">Средства художественной выразительности языка.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вв.-4 ч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9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10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 w:cs="Times New Roman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вв. Краткий обзор. Разнообразие проблематики.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Защита презентаций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ru-RU"/>
              </w:rPr>
              <w:t xml:space="preserve">  Е. Шварц «Дракон»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Поэзия второй половины XIX в.-1 ч</w:t>
            </w:r>
          </w:p>
        </w:tc>
      </w:tr>
      <w:tr w:rsidR="0036672A" w:rsidTr="0036672A">
        <w:trPr>
          <w:trHeight w:val="41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11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 xml:space="preserve">Русская поэзия второй половины XIX в. Общая характеристика, особенности и представители.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 xml:space="preserve">А. Толстой «Князь Михайло Репнин». Чтение и анализ стихотворения. Средства художественной выразительности языка.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Проза конца XIX - начала XX вв.-2 ч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12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13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Пути развития русской прозы конца XIX - начала XX вв.  А. Куприн «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Листригоны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» (отрывки)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en-US"/>
              </w:rPr>
              <w:t>Чтение и анализ рассказа.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 xml:space="preserve">Поэзия конца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- начала XX вв.-2ч</w:t>
            </w:r>
          </w:p>
        </w:tc>
      </w:tr>
      <w:tr w:rsidR="0036672A" w:rsidTr="0036672A">
        <w:trPr>
          <w:trHeight w:val="474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14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 xml:space="preserve">Поэты Серебряного века. Краткий обзор литературных течений конца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 w:cs="Times New Roman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- начала XX вв.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И. Анненский «Дети», «Перед закатом», «Только мыслей и слов»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15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Защита презентаций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en-US"/>
              </w:rPr>
              <w:t xml:space="preserve">А. Белый «Из окон вагона», «Тройка», «Родине».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 w:bidi="ru-RU"/>
              </w:rPr>
              <w:t>Чтение и анализ стихотворений.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Поэзия 20-50-х гг. XX в.-2 ч</w:t>
            </w:r>
          </w:p>
        </w:tc>
      </w:tr>
      <w:tr w:rsidR="0036672A" w:rsidTr="0036672A">
        <w:trPr>
          <w:trHeight w:val="542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16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  <w:lang w:eastAsia="en-US"/>
              </w:rPr>
              <w:t>20–50-е гг. XX в. – непростой период для русской литературы и культуры</w:t>
            </w:r>
            <w:r>
              <w:rPr>
                <w:rFonts w:ascii="Times New Roman" w:eastAsia="Times New Roman" w:hAnsi="Times New Roman" w:cs="Times New Roman"/>
                <w:bCs/>
                <w:i/>
                <w:shd w:val="clear" w:color="auto" w:fill="FFFFFF"/>
                <w:lang w:eastAsia="en-US" w:bidi="ru-RU"/>
              </w:rPr>
              <w:t>. Ю. Кузнецов «Атомная сказка»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7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17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en-US"/>
              </w:rPr>
              <w:t>Б. Пастернак «Когда разгуляется»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6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 w:bidi="ru-RU"/>
              </w:rPr>
              <w:t>Проза о Великой Отечественной войне.- 3 ч</w:t>
            </w:r>
          </w:p>
        </w:tc>
      </w:tr>
      <w:tr w:rsidR="0036672A" w:rsidTr="0036672A">
        <w:trPr>
          <w:trHeight w:val="51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19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Литература периода Великой Отечественной войны. Обзор. Л. Кассиль «Дорогие мои мальчишки».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7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lastRenderedPageBreak/>
              <w:t>20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Л. Кассиль «Дорогие мои мальчишки». Анализ произведения.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Художественная проза о человеке и природе, их взаимоотношени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softHyphen/>
              <w:t>ях- 2 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8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Ю. Казаков «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Арктур-гончий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 xml:space="preserve"> пёс»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Проза о детях.- 3 ч.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23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lang w:val="tt-RU" w:eastAsia="en-US" w:bidi="ru-RU"/>
              </w:rPr>
              <w:t xml:space="preserve"> Проза о детях. Литературный обзор. 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А. Алексин «Безумная Евдокия» или другое произведение писателя.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25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А. Алексин «Безумная Евдокия» или другое произведение писателя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Поэзия второй половины ХХв.-1 ч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26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В. Высоцкий «А он не вернулся из боя», «Братские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могилы»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Проза русской эмиграции.-1 ч.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27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en-US"/>
              </w:rPr>
              <w:t>И. Шмелёв «Мартын и Кинга»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Проза и поэзия о подростках и для подростков  по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softHyphen/>
              <w:t>следних десяти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softHyphen/>
              <w:t>летий авторо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 xml:space="preserve"> лауреатов премий и конкурсов.-8 ч</w:t>
            </w:r>
          </w:p>
        </w:tc>
      </w:tr>
      <w:tr w:rsidR="0036672A" w:rsidTr="0036672A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29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30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Е. Мурашова «Класс коррекции». Чтение и анализ рассказа.</w:t>
            </w:r>
          </w:p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6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32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33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Е.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en-US" w:bidi="ru-RU"/>
              </w:rPr>
              <w:t>Рудашевский</w:t>
            </w:r>
            <w:proofErr w:type="spellEnd"/>
            <w:r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«Куда уходит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en-US" w:bidi="ru-RU"/>
              </w:rPr>
              <w:t>кумуткан</w:t>
            </w:r>
            <w:proofErr w:type="spellEnd"/>
            <w:r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». </w:t>
            </w: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Чтение и анализ рассказа</w:t>
            </w:r>
          </w:p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lang w:eastAsia="en-US" w:bidi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25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35</w:t>
            </w:r>
          </w:p>
        </w:tc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Д.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en-US" w:bidi="ru-RU"/>
              </w:rPr>
              <w:t>Доцук</w:t>
            </w:r>
            <w:proofErr w:type="spellEnd"/>
            <w:r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«Голос».</w:t>
            </w: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 xml:space="preserve"> Чтение и анализ рассказа</w:t>
            </w:r>
          </w:p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 xml:space="preserve">Защита презентаций (Тема по выбору учащегося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–п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 xml:space="preserve">ройденный материал за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уч.год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hd w:val="clear" w:color="auto" w:fill="FFFFFF"/>
                <w:lang w:eastAsia="en-US" w:bidi="ru-RU"/>
              </w:rPr>
              <w:t>)</w:t>
            </w:r>
          </w:p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lang w:eastAsia="en-US" w:bidi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</w:tbl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</w:p>
    <w:p w:rsidR="0036672A" w:rsidRDefault="0036672A" w:rsidP="0036672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lang w:val="tt-RU" w:bidi="ru-RU"/>
        </w:rPr>
      </w:pPr>
      <w:bookmarkStart w:id="0" w:name="_GoBack"/>
      <w:bookmarkEnd w:id="0"/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тематическое планирование по курсу «Родная (русская) литература». 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класс - 34 ч</w:t>
      </w:r>
    </w:p>
    <w:p w:rsidR="0036672A" w:rsidRDefault="0036672A" w:rsidP="003667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tt-RU" w:bidi="ru-RU"/>
        </w:rPr>
      </w:pPr>
    </w:p>
    <w:tbl>
      <w:tblPr>
        <w:tblStyle w:val="4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11624"/>
        <w:gridCol w:w="931"/>
        <w:gridCol w:w="1195"/>
        <w:gridCol w:w="1189"/>
      </w:tblGrid>
      <w:tr w:rsidR="0036672A" w:rsidTr="0036672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№</w:t>
            </w:r>
          </w:p>
        </w:tc>
        <w:tc>
          <w:tcPr>
            <w:tcW w:w="1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Раздел, тема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Кол-во часов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Дата проведения</w:t>
            </w:r>
          </w:p>
        </w:tc>
      </w:tr>
      <w:tr w:rsidR="0036672A" w:rsidTr="003667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2A" w:rsidRDefault="0036672A">
            <w:pP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План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Факт</w:t>
            </w: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 w:bidi="ru-RU"/>
              </w:rPr>
              <w:t>Русский фольк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 w:bidi="ru-RU"/>
              </w:rPr>
              <w:softHyphen/>
              <w:t>лор.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 w:bidi="ru-RU"/>
              </w:rPr>
              <w:t>Древнерусская литература-1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Возникновение древнерусской литературы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.   Сказание о Борисе и Глебе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Поэзия пушкин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softHyphen/>
              <w:t>ской поры -1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tt-RU"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tt-RU" w:eastAsia="en-US" w:bidi="ru-RU"/>
              </w:rPr>
              <w:t xml:space="preserve">Развитие русской поэзии в первой трети 19 века. Краткий обзор. 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К. Рылеев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Боян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вв.-4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5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6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Литературные сказки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en-US" w:bidi="en-US"/>
              </w:rPr>
              <w:t>XIX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en-US" w:bidi="en-US"/>
              </w:rPr>
              <w:t>XX</w:t>
            </w:r>
            <w:r w:rsidRPr="0036672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вв. Краткий обзор. Разнообразие проблематики.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Бр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. Стругацкие «Понедельник начи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softHyphen/>
              <w:t xml:space="preserve">нается в субботу»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Поэзия второй половины XIX в.-1 ч</w:t>
            </w:r>
          </w:p>
        </w:tc>
      </w:tr>
      <w:tr w:rsidR="0036672A" w:rsidTr="0036672A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7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Русская поэзия второй половины XIX в. Общая характеристика, особенности и представители.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Я. Полонский «В хвойном лесу», «Лунный свет».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Чтение и анализ стихотворения. Средства художественной выразительности языка. 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 xml:space="preserve">1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Проза конца XIX - начала XX вв.-2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8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9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Пути развития русской прозы конца XIX - начала XX вв.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ru-RU"/>
              </w:rPr>
              <w:t>В. Гаршин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ru-RU"/>
              </w:rPr>
              <w:t>А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 w:eastAsia="en-US" w:bidi="ru-RU"/>
              </w:rPr>
              <w:t>ttal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ru-RU"/>
              </w:rPr>
              <w:t>еа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US" w:eastAsia="en-US" w:bidi="en-US"/>
              </w:rPr>
              <w:t>princeps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 w:bidi="en-US"/>
              </w:rPr>
              <w:t>» .Чтение и анализ рассказа.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 xml:space="preserve">Поэзия конца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- начала XX вв.-2ч</w:t>
            </w:r>
          </w:p>
        </w:tc>
      </w:tr>
      <w:tr w:rsidR="0036672A" w:rsidTr="0036672A">
        <w:trPr>
          <w:trHeight w:val="4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10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Поэты Серебряного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века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hd w:val="clear" w:color="auto" w:fill="FFFFFF"/>
                <w:lang w:eastAsia="en-US" w:bidi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hd w:val="clear" w:color="auto" w:fill="FFFFFF"/>
                <w:lang w:eastAsia="en-US" w:bidi="ru-RU"/>
              </w:rPr>
              <w:t>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hd w:val="clear" w:color="auto" w:fill="FFFFFF"/>
                <w:lang w:eastAsia="en-US" w:bidi="ru-RU"/>
              </w:rPr>
              <w:t xml:space="preserve"> презентаций.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Краткий обзор литературных течений  конца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en-US" w:bidi="en-US"/>
              </w:rPr>
              <w:t>XIX</w:t>
            </w:r>
            <w:r w:rsidRPr="0036672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- начала XX вв. М. Волошин «За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softHyphen/>
              <w:t>клинание», «Гроза»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11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М. Цветаева «На за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softHyphen/>
              <w:t>ре», И. Северянин «Игорь и Ярославна»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Поэзия 20-50-х гг. XX в.-2 ч</w:t>
            </w:r>
          </w:p>
        </w:tc>
      </w:tr>
      <w:tr w:rsidR="0036672A" w:rsidTr="0036672A">
        <w:trPr>
          <w:trHeight w:val="5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12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/>
              </w:rPr>
              <w:t>20–50-е гг. XX в. – непростой период для русской литературы и культуры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Берггольц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 «Я бу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softHyphen/>
              <w:t>ду сегодня с тобой говорить»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13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Кедрин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«Дума о России»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06"/>
        </w:trPr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 w:bidi="ru-RU"/>
              </w:rPr>
              <w:t>Проза о Великой Отечественной войне.- 3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15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Литература периода Великой Отечественной войны. Обзор.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В.Богомолов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.   «Иван».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16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Сочинение.  Дети войны.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Чтение и анализ сочинений.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Художественная проза о человеке и природе, их взаимоотношени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softHyphen/>
              <w:t>ях- 3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18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Б. Васильев «Не стреляйте в белых лебедей» (главы)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19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Сочинение-размышление. Взаимоотношения человека и природы.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lastRenderedPageBreak/>
              <w:t>Проза о детях.- 3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20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22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Беседа о проблемах подростков.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В. Крапивин «Гуси - гуси, га-га-га...»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Поэзия второй половины ХХв.-1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23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Характеристика русской поэзии  второй половины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ХХв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Е. Евтушенко «Про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softHyphen/>
              <w:t xml:space="preserve">клятье века — это спешка»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Проза русской эмиграции.-3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24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25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Литература русского зарубежья.</w:t>
            </w:r>
          </w:p>
          <w:p w:rsidR="0036672A" w:rsidRDefault="0036672A">
            <w:pPr>
              <w:widowControl w:val="0"/>
              <w:tabs>
                <w:tab w:val="left" w:pos="307"/>
              </w:tabs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В.Набоков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 «Другие берега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«хроника утраченного времени». Чтение отрывков из романа.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26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both"/>
              <w:rPr>
                <w:rFonts w:ascii="Times New Roman" w:eastAsia="Arial Unicode MS" w:hAnsi="Times New Roman" w:cs="Times New Roman"/>
                <w:b/>
                <w:color w:val="000000"/>
                <w:lang w:eastAsia="en-US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С. Довлатов «Когда- то мы жили в горах»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 .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Чтение и анализ рассказа.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Проза и поэзия о подростках и для подростков  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softHyphen/>
              <w:t>следних десяти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softHyphen/>
              <w:t>летий авторо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 w:bidi="ru-RU"/>
              </w:rPr>
              <w:t xml:space="preserve"> лауреатов премий и конкурсов.-8 ч</w:t>
            </w: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27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29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Краткий обзор современной детской и подростковой литературы.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Веркин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 «Друг ап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softHyphen/>
              <w:t xml:space="preserve">рель». Чтение, анализ произведения, характеристика главных героев. 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hd w:val="clear" w:color="auto" w:fill="FFFFFF"/>
                <w:vertAlign w:val="superscript"/>
                <w:lang w:eastAsia="en-US" w:bidi="ru-RU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 xml:space="preserve"> 30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31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shd w:val="clear" w:color="auto" w:fill="FFFFFF"/>
              <w:ind w:hanging="42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Е.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Рудашевский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 «Друг мой,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Бзоу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 xml:space="preserve">». Чтение, анализ повести.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2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32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en-US" w:bidi="ru-RU"/>
              </w:rPr>
              <w:t>Сочинение рассуждение «Дельфин как символ дружбы»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  <w:tr w:rsidR="0036672A" w:rsidTr="003667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33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34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«Три твоих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имени»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>тение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и анализ произведения, характеристика главных героев.</w:t>
            </w:r>
          </w:p>
          <w:p w:rsidR="0036672A" w:rsidRDefault="0036672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 w:bidi="ru-RU"/>
              </w:rPr>
              <w:t xml:space="preserve"> Сочинение рассуждение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 w:bidi="ru-RU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Тема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нравственной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слепоты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духовного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прозрения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en-US"/>
              </w:rPr>
              <w:t> в рассказе».</w:t>
            </w: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A" w:rsidRDefault="003667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tt-RU" w:eastAsia="en-US"/>
              </w:rPr>
            </w:pPr>
          </w:p>
        </w:tc>
      </w:tr>
    </w:tbl>
    <w:p w:rsidR="0036672A" w:rsidRDefault="0036672A" w:rsidP="0036672A">
      <w:pPr>
        <w:spacing w:after="160" w:line="240" w:lineRule="auto"/>
        <w:rPr>
          <w:rFonts w:ascii="Times New Roman" w:eastAsia="Calibri" w:hAnsi="Times New Roman" w:cs="Times New Roman"/>
          <w:lang w:val="tt-RU" w:eastAsia="en-US"/>
        </w:rPr>
      </w:pPr>
    </w:p>
    <w:p w:rsidR="0036672A" w:rsidRDefault="0036672A" w:rsidP="0036672A">
      <w:pPr>
        <w:spacing w:after="160" w:line="240" w:lineRule="auto"/>
        <w:rPr>
          <w:rFonts w:ascii="Times New Roman" w:eastAsia="Calibri" w:hAnsi="Times New Roman" w:cs="Times New Roman"/>
          <w:lang w:val="tt-RU" w:eastAsia="en-US"/>
        </w:rPr>
      </w:pPr>
    </w:p>
    <w:p w:rsidR="0036672A" w:rsidRDefault="0036672A" w:rsidP="0036672A">
      <w:pPr>
        <w:spacing w:after="160" w:line="240" w:lineRule="auto"/>
        <w:rPr>
          <w:rFonts w:ascii="Times New Roman" w:eastAsia="Calibri" w:hAnsi="Times New Roman" w:cs="Times New Roman"/>
          <w:lang w:val="tt-RU" w:eastAsia="en-US"/>
        </w:rPr>
      </w:pPr>
    </w:p>
    <w:p w:rsidR="0036672A" w:rsidRDefault="0036672A" w:rsidP="0036672A">
      <w:pPr>
        <w:tabs>
          <w:tab w:val="left" w:pos="1678"/>
        </w:tabs>
        <w:spacing w:line="240" w:lineRule="auto"/>
        <w:rPr>
          <w:rFonts w:ascii="Times New Roman" w:hAnsi="Times New Roman" w:cs="Times New Roman"/>
        </w:rPr>
      </w:pPr>
    </w:p>
    <w:p w:rsidR="0071307E" w:rsidRDefault="0071307E"/>
    <w:sectPr w:rsidR="0071307E" w:rsidSect="003667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FF"/>
    <w:rsid w:val="0036672A"/>
    <w:rsid w:val="0071307E"/>
    <w:rsid w:val="00877604"/>
    <w:rsid w:val="00DA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6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6672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3667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667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667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36672A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36672A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6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6672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3667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667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667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36672A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36672A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1638</Words>
  <Characters>9342</Characters>
  <Application>Microsoft Office Word</Application>
  <DocSecurity>0</DocSecurity>
  <Lines>77</Lines>
  <Paragraphs>21</Paragraphs>
  <ScaleCrop>false</ScaleCrop>
  <Company>Microsoft Corporation</Company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2019-09-25T19:05:00Z</dcterms:created>
  <dcterms:modified xsi:type="dcterms:W3CDTF">2019-09-25T21:46:00Z</dcterms:modified>
</cp:coreProperties>
</file>